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BD" w:rsidRPr="008B54BD" w:rsidRDefault="00324E3A" w:rsidP="008B54BD">
      <w:pPr>
        <w:jc w:val="center"/>
        <w:rPr>
          <w:b/>
        </w:rPr>
      </w:pPr>
      <w:r w:rsidRPr="00324E3A">
        <w:rPr>
          <w:b/>
        </w:rPr>
        <w:t xml:space="preserve">Из Приказа </w:t>
      </w:r>
      <w:proofErr w:type="spellStart"/>
      <w:r w:rsidR="008B54BD" w:rsidRPr="008B54BD">
        <w:rPr>
          <w:b/>
        </w:rPr>
        <w:t>Минобрна</w:t>
      </w:r>
      <w:r w:rsidR="008B54BD">
        <w:rPr>
          <w:b/>
        </w:rPr>
        <w:t>уки</w:t>
      </w:r>
      <w:proofErr w:type="spellEnd"/>
      <w:r w:rsidR="008B54BD">
        <w:rPr>
          <w:b/>
        </w:rPr>
        <w:t xml:space="preserve"> России от 10.11.2017 N 1093 </w:t>
      </w:r>
      <w:r w:rsidR="008B54BD" w:rsidRPr="008B54BD">
        <w:rPr>
          <w:b/>
        </w:rPr>
        <w:t>(ред. от 14.12.2022)</w:t>
      </w:r>
    </w:p>
    <w:p w:rsidR="008B54BD" w:rsidRPr="008B54BD" w:rsidRDefault="008B54BD" w:rsidP="008B54BD">
      <w:pPr>
        <w:jc w:val="center"/>
        <w:rPr>
          <w:b/>
        </w:rPr>
      </w:pPr>
      <w:r w:rsidRPr="008B54BD">
        <w:rPr>
          <w:b/>
        </w:rPr>
        <w:t>"Об утверждении Положения о совете по защите диссертаций на соискание ученой степени кандидата наук, на соискание ученой степени доктора наук"</w:t>
      </w:r>
    </w:p>
    <w:p w:rsidR="00324E3A" w:rsidRPr="00324E3A" w:rsidRDefault="008B54BD" w:rsidP="008B54BD">
      <w:pPr>
        <w:jc w:val="center"/>
        <w:rPr>
          <w:b/>
        </w:rPr>
      </w:pPr>
      <w:r w:rsidRPr="008B54BD">
        <w:rPr>
          <w:b/>
        </w:rPr>
        <w:t>(Зарегистрировано в Минюсте России 05.12.2017 N 49121)</w:t>
      </w:r>
    </w:p>
    <w:p w:rsidR="00324E3A" w:rsidRDefault="00324E3A" w:rsidP="00D00D54">
      <w:pPr>
        <w:jc w:val="both"/>
      </w:pPr>
    </w:p>
    <w:p w:rsidR="0054222C" w:rsidRPr="0054222C" w:rsidRDefault="0054222C" w:rsidP="005422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4222C">
        <w:rPr>
          <w:rFonts w:ascii="Times New Roman" w:hAnsi="Times New Roman" w:cs="Times New Roman"/>
        </w:rPr>
        <w:t>IV. Процедура предварительного рассмотрения диссертации</w:t>
      </w:r>
    </w:p>
    <w:p w:rsidR="0054222C" w:rsidRPr="0054222C" w:rsidRDefault="0054222C" w:rsidP="0054222C">
      <w:pPr>
        <w:pStyle w:val="ConsPlusNormal"/>
        <w:jc w:val="both"/>
      </w:pPr>
    </w:p>
    <w:p w:rsidR="0054222C" w:rsidRDefault="0054222C" w:rsidP="0054222C">
      <w:pPr>
        <w:pStyle w:val="ConsPlusNormal"/>
        <w:ind w:firstLine="540"/>
        <w:jc w:val="both"/>
      </w:pPr>
      <w:r>
        <w:t xml:space="preserve">29. Диссертационный совет принимает к предварительному рассмотрению диссертацию, отвечающую требованиям, предусмотренным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присуждении ученых степеней, при представлении соискателем ученой степени следующих документов: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>а) заявления соискателя ученой степени (</w:t>
      </w:r>
      <w:hyperlink w:anchor="Par580" w:tooltip="Заявление" w:history="1">
        <w:r>
          <w:rPr>
            <w:color w:val="0000FF"/>
          </w:rPr>
          <w:t>приложение N 1</w:t>
        </w:r>
      </w:hyperlink>
      <w:r>
        <w:t xml:space="preserve"> к настоящему Положению);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proofErr w:type="gramStart"/>
      <w:r>
        <w:t>б) подтверждения размещения на сайте организации полного текста диссертации - распечатка страницы с сайта с указанием даты размещения (в случае представления диссертации, оформленной в виде научного доклада, соискатель ученой степени представляет в диссертационный совет подтверждения размещения на сайте организации списка публикаций, в которых излагаются основные научные результаты диссертации, со ссылкой, содержащей сетевой адрес (URL), используемый для прямого доступа к этим публикациям</w:t>
      </w:r>
      <w:proofErr w:type="gramEnd"/>
      <w:r>
        <w:t xml:space="preserve"> в информационно-телекоммуникационной сети "Интернет", либо копии указанных публикаций);</w:t>
      </w:r>
    </w:p>
    <w:p w:rsidR="0054222C" w:rsidRDefault="0054222C" w:rsidP="005422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07.06.2021 N 458)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proofErr w:type="gramStart"/>
      <w:r>
        <w:t>в) заверенной копии документа установленного образца о высшем образовании (диплома специалиста, диплома магистра, свидетельства об окончании аспирантуры (адъюнктуры) - для соискателя ученой степени кандидата наук (лица, освоившие программу подготовки научно-педагогических кадров в аспирантуре (адъюнктуре) в соответствии с федеральными государственными образовательными стандартами или образовательными стандартами, представляют диплом об окончании аспирантуры (адъюнктуры) с приложением к нему;</w:t>
      </w:r>
      <w:proofErr w:type="gramEnd"/>
      <w:r>
        <w:t xml:space="preserve"> </w:t>
      </w:r>
      <w:proofErr w:type="gramStart"/>
      <w:r>
        <w:t>лица, получившие образование в иностранном государстве, дополнительно представляют копию документа, удостоверяющего признание в Российской Федерации образования и (или) квалификации, полученных в иностранном государстве, с предоставлением тех же академических и (или) профессиональных прав, что и обладателям высшего образования, полученного в Российской Федерации (</w:t>
      </w:r>
      <w:proofErr w:type="spellStart"/>
      <w:r>
        <w:t>специалитет</w:t>
      </w:r>
      <w:proofErr w:type="spellEnd"/>
      <w:r>
        <w:t>, магистратура, аспирантура (адъюнктура), за исключением случаев, когда высшее образование, полученное в иностранном государстве, подпадает под действие международных договоров</w:t>
      </w:r>
      <w:proofErr w:type="gramEnd"/>
      <w:r>
        <w:t xml:space="preserve"> о взаимном признании либо получено в иностранной образовательной организации, входящей в перечень, который устанавливается Правительством Российской Федерации) &lt;6&gt; (1 экз.);</w:t>
      </w:r>
    </w:p>
    <w:p w:rsidR="0054222C" w:rsidRDefault="0054222C" w:rsidP="005422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07.06.2021 N 458)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9" w:history="1">
        <w:r>
          <w:rPr>
            <w:color w:val="0000FF"/>
          </w:rPr>
          <w:t>Часть 3 статьи 107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54222C" w:rsidRDefault="0054222C" w:rsidP="0054222C">
      <w:pPr>
        <w:pStyle w:val="ConsPlusNormal"/>
        <w:jc w:val="both"/>
      </w:pPr>
    </w:p>
    <w:p w:rsidR="0054222C" w:rsidRDefault="0054222C" w:rsidP="0054222C">
      <w:pPr>
        <w:pStyle w:val="ConsPlusNormal"/>
        <w:ind w:firstLine="540"/>
        <w:jc w:val="both"/>
      </w:pPr>
      <w:proofErr w:type="gramStart"/>
      <w:r>
        <w:t xml:space="preserve">г) заверенной копии диплома кандидата наук - для соискателя ученой степени доктора наук (лица, получившие ученую степень в иностранном государстве, дополнительно представляют копию свидетельства о признании ученой степени, полученной в иностранном государстве, за исключением случаев, когда иностранные </w:t>
      </w:r>
      <w:r>
        <w:lastRenderedPageBreak/>
        <w:t>ученые степени подпадают под действие международных договоров Российской Федерации, а также получены в иностранных образовательных организациях и научных организациях, перечень которых устанавливается Правительством Российской</w:t>
      </w:r>
      <w:proofErr w:type="gramEnd"/>
      <w:r>
        <w:t xml:space="preserve"> </w:t>
      </w:r>
      <w:proofErr w:type="gramStart"/>
      <w:r>
        <w:t>Федерации) &lt;7&gt; (1 экз.);</w:t>
      </w:r>
      <w:proofErr w:type="gramEnd"/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 xml:space="preserve">&lt;7&gt; </w:t>
      </w:r>
      <w:hyperlink r:id="rId10" w:history="1">
        <w:r>
          <w:rPr>
            <w:color w:val="0000FF"/>
          </w:rPr>
          <w:t>Пункт 2 статьи 6.2</w:t>
        </w:r>
      </w:hyperlink>
      <w:r>
        <w:t xml:space="preserve"> Федерального закона о науке (Собрание законодательства Российской Федерации, 2010, N 31, ст. 4167; 2011, N 49, ст. 7063; 2013, N 27, ст. 3477).</w:t>
      </w:r>
    </w:p>
    <w:p w:rsidR="0054222C" w:rsidRDefault="0054222C" w:rsidP="0054222C">
      <w:pPr>
        <w:pStyle w:val="ConsPlusNormal"/>
        <w:jc w:val="both"/>
      </w:pPr>
    </w:p>
    <w:p w:rsidR="0054222C" w:rsidRDefault="0054222C" w:rsidP="0054222C">
      <w:pPr>
        <w:pStyle w:val="ConsPlusNormal"/>
        <w:ind w:firstLine="540"/>
        <w:jc w:val="both"/>
      </w:pPr>
      <w:proofErr w:type="gramStart"/>
      <w:r>
        <w:t>д) документа, подтверждающего сдачу кандидатских экзаменов &lt;8&gt; (2 экз.) (за исключением соискателей ученых степеней, освоивших программу подготовки научно-педагогических кадров в аспирантуре (адъюнктуре) в соответствии с федеральными государственными образовательными стандартами или образовательными стандартами по направлению подготовки научно-педагогических кадров в аспирантуре (адъюнктуре), соответствующему научной специальности, предусмотренной номенклатурой научных специальностей, по которой подготовлена диссертация, или соискателей, освоивших программу подготовки научных и научно-педагогических кадров</w:t>
      </w:r>
      <w:proofErr w:type="gramEnd"/>
      <w:r>
        <w:t xml:space="preserve"> в аспирантуре (адъюнктуре) в соответствии с федеральными государственными требованиями или самостоятельно устанавливаемыми требованиями);</w:t>
      </w:r>
    </w:p>
    <w:p w:rsidR="0054222C" w:rsidRDefault="0054222C" w:rsidP="005422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07.06.2021 N 458)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>&lt;8&gt; Результаты кандидатских экзаменов, полученные до 13 июля 2014 г., подтверждаются удостоверением об их сдаче. Результаты кандидатских экзаменов, полученные после 13 июля 2014 г., подтверждаются справкой об обучении или о периоде обучения.</w:t>
      </w:r>
    </w:p>
    <w:p w:rsidR="0054222C" w:rsidRDefault="0054222C" w:rsidP="0054222C">
      <w:pPr>
        <w:pStyle w:val="ConsPlusNormal"/>
        <w:jc w:val="both"/>
      </w:pPr>
    </w:p>
    <w:p w:rsidR="0054222C" w:rsidRDefault="0054222C" w:rsidP="0054222C">
      <w:pPr>
        <w:pStyle w:val="ConsPlusNormal"/>
        <w:ind w:firstLine="540"/>
        <w:jc w:val="both"/>
      </w:pPr>
      <w:proofErr w:type="gramStart"/>
      <w:r>
        <w:t xml:space="preserve">е) диссертации в электронном виде и на бумажном носителе, оформленной в соответствии с </w:t>
      </w:r>
      <w:hyperlink w:anchor="Par246" w:tooltip="30. Диссертация оформляется в виде рукописи или научного доклада и имеет следующую структуру:" w:history="1">
        <w:r>
          <w:rPr>
            <w:color w:val="0000FF"/>
          </w:rPr>
          <w:t>пунктом 30</w:t>
        </w:r>
      </w:hyperlink>
      <w:r>
        <w:t xml:space="preserve"> настоящего Положения, в количестве экземпляров, необходимом для передачи в федеральное государственное бюджетное учреждение "Российская государственная библиотека",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И.М. Сеченова Министерства здравоохранения Российской Федерации (</w:t>
      </w:r>
      <w:proofErr w:type="spellStart"/>
      <w:r>
        <w:t>Сеченовский</w:t>
      </w:r>
      <w:proofErr w:type="spellEnd"/>
      <w:r>
        <w:t xml:space="preserve"> Университет) (по медицинским и</w:t>
      </w:r>
      <w:proofErr w:type="gramEnd"/>
      <w:r>
        <w:t xml:space="preserve"> фармацевтическим наукам), федеральное государственное автономное научное учреждение "Центр информационных технологий и систем органов исполнительной власти", библиотеку организации, на базе которой создан диссертационный совет, оппонентам и ведущей организации, а также рукописи автореферата диссертации (при наличии автореферата) в машинописном виде на бумажном носителе и в электронной форме. Титульные листы (обложки - для диссертации, оформленной в виде научного доклада) представленной на бумажном носителе диссертации (</w:t>
      </w:r>
      <w:hyperlink w:anchor="Par634" w:tooltip="        Диссертация на соискание ученой степени кандидата (доктора)" w:history="1">
        <w:r>
          <w:rPr>
            <w:color w:val="0000FF"/>
          </w:rPr>
          <w:t>приложения N 2</w:t>
        </w:r>
      </w:hyperlink>
      <w:r>
        <w:t xml:space="preserve"> к настоящему Положению), обложка рукописи автореферата диссертации (рекомендуемый образец приведен в </w:t>
      </w:r>
      <w:hyperlink w:anchor="Par709" w:tooltip="   Автореферат диссертации на соискание ученой степени кандидата/доктора" w:history="1">
        <w:r>
          <w:rPr>
            <w:color w:val="0000FF"/>
          </w:rPr>
          <w:t>приложении N 3</w:t>
        </w:r>
      </w:hyperlink>
      <w:r>
        <w:t xml:space="preserve"> к настоящему Положению) подписываются соискателем ученой степени.</w:t>
      </w:r>
    </w:p>
    <w:p w:rsidR="0054222C" w:rsidRDefault="0054222C" w:rsidP="005422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07.06.2021 N 458)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t xml:space="preserve">ж) положительного заключения организации, где выполнялась диссертация, оформленного в соответствии с требованиями </w:t>
      </w:r>
      <w:bookmarkStart w:id="0" w:name="_GoBack"/>
      <w:r>
        <w:fldChar w:fldCharType="begin"/>
      </w:r>
      <w:r>
        <w:instrText xml:space="preserve">HYPERLINK https://login.consultant.ru/link/?req=doc&amp;demo=1&amp;base=LAW&amp;n=442573&amp;date=20.07.2023&amp;dst=100307&amp;field=134 </w:instrText>
      </w:r>
      <w:r>
        <w:fldChar w:fldCharType="separate"/>
      </w:r>
      <w:r>
        <w:rPr>
          <w:color w:val="0000FF"/>
        </w:rPr>
        <w:t>Положения</w:t>
      </w:r>
      <w:r>
        <w:fldChar w:fldCharType="end"/>
      </w:r>
      <w:r>
        <w:t xml:space="preserve"> о присуждении ученых степеней,</w:t>
      </w:r>
      <w:bookmarkEnd w:id="0"/>
      <w:r>
        <w:t xml:space="preserve"> утвержденного руководителем (заместителем руководителя) организации. Подпись руководителя (заместителя руководителя) организации должна быть заверена печатью данной организации (при наличии печати) (2 экз.);</w:t>
      </w:r>
    </w:p>
    <w:p w:rsidR="0054222C" w:rsidRDefault="0054222C" w:rsidP="0054222C">
      <w:pPr>
        <w:pStyle w:val="ConsPlusNormal"/>
        <w:spacing w:before="240"/>
        <w:ind w:firstLine="540"/>
        <w:jc w:val="both"/>
      </w:pPr>
      <w:r>
        <w:lastRenderedPageBreak/>
        <w:t>з)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(при наличии консультанта).</w:t>
      </w:r>
    </w:p>
    <w:p w:rsidR="00A665FC" w:rsidRDefault="00A665FC" w:rsidP="00D00D54">
      <w:pPr>
        <w:jc w:val="both"/>
      </w:pPr>
    </w:p>
    <w:p w:rsidR="0054222C" w:rsidRDefault="0054222C" w:rsidP="00D00D54">
      <w:pPr>
        <w:jc w:val="both"/>
      </w:pPr>
    </w:p>
    <w:p w:rsidR="00913188" w:rsidRDefault="00913188" w:rsidP="00D00D54">
      <w:pPr>
        <w:jc w:val="both"/>
        <w:rPr>
          <w:b/>
        </w:rPr>
      </w:pPr>
    </w:p>
    <w:p w:rsidR="00A665FC" w:rsidRDefault="00324E3A" w:rsidP="00D00D54">
      <w:pPr>
        <w:jc w:val="both"/>
        <w:rPr>
          <w:b/>
        </w:rPr>
      </w:pPr>
      <w:r w:rsidRPr="00913188">
        <w:rPr>
          <w:b/>
        </w:rPr>
        <w:t>Дополнительные документы:</w:t>
      </w:r>
    </w:p>
    <w:p w:rsidR="00913188" w:rsidRPr="00913188" w:rsidRDefault="00913188" w:rsidP="00D00D54">
      <w:pPr>
        <w:jc w:val="both"/>
        <w:rPr>
          <w:b/>
        </w:rPr>
      </w:pPr>
    </w:p>
    <w:p w:rsidR="00A665FC" w:rsidRDefault="00324E3A" w:rsidP="00324E3A">
      <w:pPr>
        <w:jc w:val="both"/>
      </w:pPr>
      <w:r>
        <w:t xml:space="preserve">1. </w:t>
      </w:r>
      <w:r w:rsidR="00A665FC">
        <w:t xml:space="preserve">Список </w:t>
      </w:r>
      <w:r>
        <w:t xml:space="preserve">опубликованных научных </w:t>
      </w:r>
      <w:r w:rsidR="00A665FC">
        <w:t>работ</w:t>
      </w:r>
      <w:r w:rsidR="0054222C">
        <w:t>.</w:t>
      </w:r>
    </w:p>
    <w:p w:rsidR="00913188" w:rsidRPr="00913188" w:rsidRDefault="00913188" w:rsidP="00324E3A">
      <w:pPr>
        <w:jc w:val="both"/>
      </w:pPr>
      <w:r>
        <w:t xml:space="preserve">2. Проверка </w:t>
      </w:r>
      <w:r w:rsidR="009065E3">
        <w:t xml:space="preserve">диссертации </w:t>
      </w:r>
      <w:r>
        <w:t xml:space="preserve">на </w:t>
      </w:r>
      <w:proofErr w:type="spellStart"/>
      <w:r>
        <w:t>антиплагиат</w:t>
      </w:r>
      <w:proofErr w:type="spellEnd"/>
      <w:r w:rsidR="0054222C">
        <w:t>.</w:t>
      </w:r>
    </w:p>
    <w:p w:rsidR="00A665FC" w:rsidRPr="0054222C" w:rsidRDefault="00324E3A" w:rsidP="00324E3A">
      <w:pPr>
        <w:jc w:val="both"/>
      </w:pPr>
      <w:r>
        <w:t xml:space="preserve">3. </w:t>
      </w:r>
      <w:r w:rsidR="00A665FC">
        <w:t>Автореферат</w:t>
      </w:r>
      <w:r w:rsidR="00E248ED">
        <w:t xml:space="preserve"> </w:t>
      </w:r>
      <w:r w:rsidR="0054222C">
        <w:t xml:space="preserve">в формате </w:t>
      </w:r>
      <w:r w:rsidR="0054222C">
        <w:rPr>
          <w:lang w:val="en-US"/>
        </w:rPr>
        <w:t>Word</w:t>
      </w:r>
      <w:r w:rsidR="0054222C">
        <w:t>.</w:t>
      </w:r>
    </w:p>
    <w:p w:rsidR="00A665FC" w:rsidRPr="006333EC" w:rsidRDefault="00324E3A" w:rsidP="00324E3A">
      <w:pPr>
        <w:jc w:val="both"/>
      </w:pPr>
      <w:r>
        <w:t xml:space="preserve">4. </w:t>
      </w:r>
      <w:r w:rsidR="00A665FC">
        <w:t>Личный листок по учету кадров</w:t>
      </w:r>
      <w:r w:rsidR="0054222C">
        <w:t>.</w:t>
      </w:r>
    </w:p>
    <w:p w:rsidR="0025023F" w:rsidRPr="002B16E3" w:rsidRDefault="0025023F" w:rsidP="002B16E3"/>
    <w:sectPr w:rsidR="0025023F" w:rsidRPr="002B16E3" w:rsidSect="00C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4B3"/>
    <w:multiLevelType w:val="hybridMultilevel"/>
    <w:tmpl w:val="1596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1E64"/>
    <w:multiLevelType w:val="hybridMultilevel"/>
    <w:tmpl w:val="8CE2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7F"/>
    <w:rsid w:val="000A02D1"/>
    <w:rsid w:val="000B1AD2"/>
    <w:rsid w:val="000C17A7"/>
    <w:rsid w:val="00107385"/>
    <w:rsid w:val="001B36AD"/>
    <w:rsid w:val="001D0B6B"/>
    <w:rsid w:val="001E1806"/>
    <w:rsid w:val="00223CB0"/>
    <w:rsid w:val="00223EA9"/>
    <w:rsid w:val="00241E17"/>
    <w:rsid w:val="0025023F"/>
    <w:rsid w:val="0028186F"/>
    <w:rsid w:val="002871E5"/>
    <w:rsid w:val="002B16E3"/>
    <w:rsid w:val="002E01E8"/>
    <w:rsid w:val="002E569C"/>
    <w:rsid w:val="00324E3A"/>
    <w:rsid w:val="00360195"/>
    <w:rsid w:val="00390245"/>
    <w:rsid w:val="0039054C"/>
    <w:rsid w:val="003911CE"/>
    <w:rsid w:val="003E25E6"/>
    <w:rsid w:val="003F3DB2"/>
    <w:rsid w:val="004129C2"/>
    <w:rsid w:val="0054222C"/>
    <w:rsid w:val="00565FFE"/>
    <w:rsid w:val="00584D36"/>
    <w:rsid w:val="005D75A9"/>
    <w:rsid w:val="00636E25"/>
    <w:rsid w:val="0077239C"/>
    <w:rsid w:val="007A684F"/>
    <w:rsid w:val="007B2F8D"/>
    <w:rsid w:val="007B5F8F"/>
    <w:rsid w:val="00825788"/>
    <w:rsid w:val="008B54BD"/>
    <w:rsid w:val="009065E3"/>
    <w:rsid w:val="00913188"/>
    <w:rsid w:val="00956388"/>
    <w:rsid w:val="00A665FC"/>
    <w:rsid w:val="00A708AB"/>
    <w:rsid w:val="00AA1532"/>
    <w:rsid w:val="00B137D4"/>
    <w:rsid w:val="00B31687"/>
    <w:rsid w:val="00B4727F"/>
    <w:rsid w:val="00B97063"/>
    <w:rsid w:val="00BD7649"/>
    <w:rsid w:val="00C062E4"/>
    <w:rsid w:val="00C1442C"/>
    <w:rsid w:val="00C70BA9"/>
    <w:rsid w:val="00CA1B59"/>
    <w:rsid w:val="00CC6A1E"/>
    <w:rsid w:val="00CF164F"/>
    <w:rsid w:val="00D00D54"/>
    <w:rsid w:val="00D10883"/>
    <w:rsid w:val="00D76D43"/>
    <w:rsid w:val="00D9305E"/>
    <w:rsid w:val="00E02606"/>
    <w:rsid w:val="00E03C39"/>
    <w:rsid w:val="00E248ED"/>
    <w:rsid w:val="00EE5B98"/>
    <w:rsid w:val="00F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665FC"/>
    <w:pPr>
      <w:ind w:left="720"/>
      <w:contextualSpacing/>
    </w:pPr>
  </w:style>
  <w:style w:type="paragraph" w:customStyle="1" w:styleId="ConsPlusNormal">
    <w:name w:val="ConsPlusNormal"/>
    <w:rsid w:val="0054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70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2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023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rsid w:val="00D76D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665FC"/>
    <w:pPr>
      <w:ind w:left="720"/>
      <w:contextualSpacing/>
    </w:pPr>
  </w:style>
  <w:style w:type="paragraph" w:customStyle="1" w:styleId="ConsPlusNormal">
    <w:name w:val="ConsPlusNormal"/>
    <w:rsid w:val="00542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2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4947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74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50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7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34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64662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295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90021&amp;date=20.07.2023&amp;dst=100073&amp;fie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1&amp;base=LAW&amp;n=390021&amp;date=20.07.2023&amp;dst=100071&amp;field=134" TargetMode="External"/><Relationship Id="rId12" Type="http://schemas.openxmlformats.org/officeDocument/2006/relationships/hyperlink" Target="https://login.consultant.ru/link/?req=doc&amp;demo=1&amp;base=LAW&amp;n=390021&amp;date=20.07.2023&amp;dst=100076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1&amp;base=LAW&amp;n=442573&amp;date=20.07.2023&amp;dst=100024&amp;field=134" TargetMode="External"/><Relationship Id="rId11" Type="http://schemas.openxmlformats.org/officeDocument/2006/relationships/hyperlink" Target="https://login.consultant.ru/link/?req=doc&amp;demo=1&amp;base=LAW&amp;n=390021&amp;date=20.07.2023&amp;dst=100074&amp;fie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1&amp;base=LAW&amp;n=439163&amp;date=20.07.2023&amp;dst=26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450594&amp;date=20.07.2023&amp;dst=101396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2014-09-23T03:07:00Z</cp:lastPrinted>
  <dcterms:created xsi:type="dcterms:W3CDTF">2023-07-20T06:38:00Z</dcterms:created>
  <dcterms:modified xsi:type="dcterms:W3CDTF">2023-07-20T09:54:00Z</dcterms:modified>
</cp:coreProperties>
</file>